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77" w:rsidRDefault="008D7877" w:rsidP="008D7877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Krasiczyn, dnia …................…...........................</w:t>
      </w:r>
    </w:p>
    <w:p w:rsidR="008D7877" w:rsidRDefault="008D7877" w:rsidP="008D7877">
      <w:pPr>
        <w:pStyle w:val="Standard"/>
        <w:rPr>
          <w:rFonts w:ascii="Times New Roman" w:hAnsi="Times New Roman"/>
          <w:sz w:val="20"/>
          <w:szCs w:val="20"/>
        </w:rPr>
      </w:pPr>
    </w:p>
    <w:p w:rsidR="008D7877" w:rsidRDefault="008D7877" w:rsidP="008D7877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8D7877" w:rsidRDefault="008D7877" w:rsidP="008D7877">
      <w:pPr>
        <w:pStyle w:val="Standard"/>
        <w:rPr>
          <w:rFonts w:hint="eastAsia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</w:t>
      </w:r>
      <w:r>
        <w:rPr>
          <w:rFonts w:ascii="Times New Roman" w:hAnsi="Times New Roman"/>
          <w:sz w:val="20"/>
          <w:szCs w:val="20"/>
        </w:rPr>
        <w:t>(imię i nazwisko / nazwa, adres, telefon)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8D7877" w:rsidRDefault="008D7877" w:rsidP="008D7877">
      <w:pPr>
        <w:pStyle w:val="Standard"/>
        <w:rPr>
          <w:rFonts w:ascii="Times New Roman" w:hAnsi="Times New Roman"/>
          <w:b/>
          <w:sz w:val="20"/>
          <w:szCs w:val="20"/>
        </w:rPr>
      </w:pPr>
    </w:p>
    <w:p w:rsidR="008D7877" w:rsidRDefault="008D7877" w:rsidP="008D7877">
      <w:pPr>
        <w:pStyle w:val="Standard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8D7877" w:rsidRDefault="008D7877" w:rsidP="008D7877">
      <w:pPr>
        <w:pStyle w:val="Standard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Wójt Gminy Krasiczyn</w:t>
      </w:r>
    </w:p>
    <w:p w:rsidR="008D7877" w:rsidRDefault="008D7877" w:rsidP="008D7877">
      <w:pPr>
        <w:pStyle w:val="Standard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_____________________________</w:t>
      </w:r>
    </w:p>
    <w:p w:rsidR="008D7877" w:rsidRDefault="008D7877" w:rsidP="008D7877">
      <w:pPr>
        <w:pStyle w:val="Standard"/>
        <w:rPr>
          <w:rFonts w:ascii="Arial Black" w:hAnsi="Arial Black"/>
          <w:b/>
          <w:sz w:val="20"/>
          <w:szCs w:val="20"/>
        </w:rPr>
      </w:pPr>
    </w:p>
    <w:p w:rsidR="008D7877" w:rsidRDefault="008D7877" w:rsidP="008D7877">
      <w:pPr>
        <w:pStyle w:val="Standard"/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WNIOSEK</w:t>
      </w:r>
    </w:p>
    <w:p w:rsidR="008D7877" w:rsidRDefault="008D7877" w:rsidP="008D7877">
      <w:pPr>
        <w:pStyle w:val="Standard"/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o wydanie decyzji o środowiskowych uwarunkowaniach</w:t>
      </w:r>
    </w:p>
    <w:p w:rsidR="008D7877" w:rsidRDefault="008D7877" w:rsidP="008D7877">
      <w:pPr>
        <w:pStyle w:val="Standard"/>
        <w:jc w:val="center"/>
        <w:rPr>
          <w:rFonts w:ascii="Arial Black" w:hAnsi="Arial Black"/>
          <w:b/>
          <w:bCs/>
          <w:sz w:val="20"/>
          <w:szCs w:val="20"/>
        </w:rPr>
      </w:pPr>
    </w:p>
    <w:p w:rsidR="008D7877" w:rsidRDefault="008D7877" w:rsidP="008D7877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dla przedsięwzięcia pod nazwą:....... planowanego do realizacji  na dz. nr ew....obręb.... Ww. zamierzenie należy do przedsięwzięć, o których mowa    w §....ust.....pkt.....rozporządzenia RM z dnia 9.11.2010 r. w sprawie przedsięwzięć mogących znacząco oddziaływać  na środowisko (j.t. Dz.U. z 2016 r., poz. 71)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.</w:t>
      </w:r>
      <w:r>
        <w:rPr>
          <w:rStyle w:val="FootnoteSymbol"/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Decyzja o środowiskowych uwarunkowaniach jest niezbędna   do uzyskania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..........Przedsięwzięcie wymaga / nie wymaga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uzyskania pozwolenia zintegrowanego Marszałka Województwa Podkarpackiego/ Starosty Powiatu Przemyskiego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. Oświadczam, iż realizacja planowanego przedsięwzięcia nastąpi z udziałem środków finansowych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  <w:r>
        <w:rPr>
          <w:rFonts w:ascii="Times New Roman" w:hAnsi="Times New Roman"/>
          <w:sz w:val="20"/>
          <w:szCs w:val="20"/>
        </w:rPr>
        <w:t xml:space="preserve">.................. </w:t>
      </w:r>
    </w:p>
    <w:p w:rsidR="008D7877" w:rsidRDefault="008D7877" w:rsidP="008D787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8D7877" w:rsidRDefault="008D7877" w:rsidP="008D787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8D7877" w:rsidRDefault="008D7877" w:rsidP="008D7877">
      <w:pPr>
        <w:pStyle w:val="Standard"/>
        <w:jc w:val="both"/>
        <w:rPr>
          <w:rFonts w:hint="eastAsia"/>
        </w:rPr>
      </w:pPr>
    </w:p>
    <w:p w:rsidR="008D7877" w:rsidRDefault="008D7877" w:rsidP="008D7877">
      <w:pPr>
        <w:pStyle w:val="Standard"/>
        <w:jc w:val="both"/>
        <w:rPr>
          <w:rFonts w:hint="eastAsia"/>
        </w:rPr>
      </w:pPr>
    </w:p>
    <w:p w:rsidR="008D7877" w:rsidRDefault="008D7877" w:rsidP="008D7877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….…...........................</w:t>
      </w:r>
    </w:p>
    <w:p w:rsidR="008D7877" w:rsidRDefault="008D7877" w:rsidP="008D7877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(podpis)</w:t>
      </w:r>
    </w:p>
    <w:p w:rsidR="008D7877" w:rsidRDefault="008D7877" w:rsidP="008D7877">
      <w:pPr>
        <w:pStyle w:val="Standard"/>
        <w:jc w:val="both"/>
        <w:rPr>
          <w:rFonts w:ascii="Arial Black" w:hAnsi="Arial Black" w:cs="Times New Roman"/>
          <w:b/>
          <w:bCs/>
          <w:sz w:val="20"/>
          <w:szCs w:val="20"/>
          <w:u w:val="single"/>
        </w:rPr>
      </w:pPr>
      <w:r>
        <w:rPr>
          <w:rFonts w:ascii="Arial Black" w:hAnsi="Arial Black" w:cs="Times New Roman"/>
          <w:b/>
          <w:bCs/>
          <w:sz w:val="20"/>
          <w:szCs w:val="20"/>
          <w:u w:val="single"/>
        </w:rPr>
        <w:t>Załączniki :</w:t>
      </w:r>
    </w:p>
    <w:p w:rsidR="008D7877" w:rsidRDefault="008D7877" w:rsidP="008D7877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8D7877" w:rsidRDefault="008D7877" w:rsidP="008D7877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karta informacyjna przedsięwzięcia dla przedsięwzięć wymienionych w § 3 cyt. rozporządzenia </w:t>
      </w:r>
      <w:r>
        <w:rPr>
          <w:rFonts w:ascii="Times New Roman" w:hAnsi="Times New Roman" w:cs="Times New Roman"/>
          <w:sz w:val="20"/>
          <w:szCs w:val="20"/>
        </w:rPr>
        <w:t xml:space="preserve">(a także, gdy Inwestor zamierza wystąpić o ustalenie zakresu raportu o oddziaływaniu na środowisko w trybie art. 69 ustawy z 3.10.2008 r. o udostępnianiu informacji o środowisku i jego ochronie (...)) - w formie pisemnej oraz na informatycznych nośnikach danych z zapisem karty w formie elektronicznej, w liczbie </w:t>
      </w:r>
      <w:r>
        <w:rPr>
          <w:rFonts w:ascii="Times New Roman" w:hAnsi="Times New Roman" w:cs="Times New Roman"/>
          <w:sz w:val="20"/>
          <w:szCs w:val="20"/>
          <w:u w:val="single"/>
        </w:rPr>
        <w:t>odpowiednio po 3 egzemplarze</w:t>
      </w:r>
      <w:r>
        <w:rPr>
          <w:rFonts w:ascii="Times New Roman" w:hAnsi="Times New Roman" w:cs="Times New Roman"/>
          <w:sz w:val="20"/>
          <w:szCs w:val="20"/>
        </w:rPr>
        <w:t>. Karta powinna uwzględniać podpis autora lub kierującego zespołem autorów, wraz z podaniem imienia i nazwiska oraz daty sporządzenia dokumentu,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raport o oddziaływaniu przedsięwzięcia na środowisko dla przedsięwzięć wymienionych w § 2 cyt. rozporządzenia - </w:t>
      </w:r>
      <w:r>
        <w:rPr>
          <w:rFonts w:ascii="Times New Roman" w:hAnsi="Times New Roman" w:cs="Times New Roman"/>
          <w:sz w:val="20"/>
          <w:szCs w:val="20"/>
        </w:rPr>
        <w:t xml:space="preserve">w formie pisemnej oraz na informatycznych nośnikach danych z zapisem karty w formie elektronicznej, w liczbie </w:t>
      </w:r>
      <w:r>
        <w:rPr>
          <w:rFonts w:ascii="Times New Roman" w:hAnsi="Times New Roman" w:cs="Times New Roman"/>
          <w:sz w:val="20"/>
          <w:szCs w:val="20"/>
          <w:u w:val="single"/>
        </w:rPr>
        <w:t>odpowiednio po 3 egzemplarze</w:t>
      </w:r>
      <w:r>
        <w:rPr>
          <w:rFonts w:ascii="Times New Roman" w:hAnsi="Times New Roman" w:cs="Times New Roman"/>
          <w:sz w:val="20"/>
          <w:szCs w:val="20"/>
        </w:rPr>
        <w:t>. Raport powinien uwzględniać podpis autora lub kierującego zespołem autorów, wraz z podaniem imienia i nazwiska oraz daty sporządzenia dokumentu. Do raportu należy załączyć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oświadczenie autora/ kierującego zespołem, </w:t>
      </w:r>
      <w:r>
        <w:rPr>
          <w:rFonts w:ascii="Times New Roman" w:hAnsi="Times New Roman" w:cs="Times New Roman"/>
          <w:sz w:val="20"/>
          <w:szCs w:val="20"/>
        </w:rPr>
        <w:t>zgodnie z art. 74a ust. 2 i 3 ustawy z 3.10.2008 r. o udostępnianiu informacji o środowisku i jego ochronie (…),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poświadczona przez właściwy organ kopia </w:t>
      </w:r>
      <w:r>
        <w:rPr>
          <w:rFonts w:ascii="Times New Roman" w:hAnsi="Times New Roman" w:cs="Times New Roman"/>
          <w:b/>
          <w:bCs/>
          <w:sz w:val="20"/>
          <w:szCs w:val="20"/>
        </w:rPr>
        <w:t>mapy ewidencyjnej</w:t>
      </w:r>
      <w:r>
        <w:rPr>
          <w:rFonts w:ascii="Times New Roman" w:hAnsi="Times New Roman" w:cs="Times New Roman"/>
          <w:sz w:val="20"/>
          <w:szCs w:val="20"/>
        </w:rPr>
        <w:t xml:space="preserve"> obejmująca przewidywany teren, na którym       będzie realizowane przedsięwzięcie, oraz obejmująca przewidywany obszar, na który będzie oddziaływać      przedsięwzięcie</w:t>
      </w:r>
      <w:r>
        <w:rPr>
          <w:rStyle w:val="FootnoteSymbol"/>
          <w:rFonts w:ascii="Times New Roman" w:hAnsi="Times New Roman" w:cs="Times New Roman"/>
          <w:sz w:val="20"/>
          <w:szCs w:val="20"/>
        </w:rPr>
        <w:t xml:space="preserve"> 5,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mapa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w skali zapewniającej czytelność</w:t>
      </w:r>
      <w:r>
        <w:rPr>
          <w:rFonts w:ascii="Times New Roman" w:hAnsi="Times New Roman" w:cs="Times New Roman"/>
          <w:sz w:val="20"/>
          <w:szCs w:val="20"/>
        </w:rPr>
        <w:t xml:space="preserve"> przedstawionych danych </w:t>
      </w:r>
      <w:r>
        <w:rPr>
          <w:rFonts w:ascii="Times New Roman" w:hAnsi="Times New Roman" w:cs="Times New Roman"/>
          <w:b/>
          <w:bCs/>
          <w:sz w:val="20"/>
          <w:szCs w:val="20"/>
        </w:rPr>
        <w:t>z zaznaczonym</w:t>
      </w:r>
      <w:r>
        <w:rPr>
          <w:rFonts w:ascii="Times New Roman" w:hAnsi="Times New Roman" w:cs="Times New Roman"/>
          <w:sz w:val="20"/>
          <w:szCs w:val="20"/>
        </w:rPr>
        <w:t xml:space="preserve"> przewidywanym terenem, na którym będzie realizowane przedsięwzięcie, </w:t>
      </w:r>
      <w:r>
        <w:rPr>
          <w:rFonts w:ascii="Times New Roman" w:hAnsi="Times New Roman" w:cs="Times New Roman"/>
          <w:b/>
          <w:bCs/>
          <w:sz w:val="20"/>
          <w:szCs w:val="20"/>
        </w:rPr>
        <w:t>oraz z zaznaczonym</w:t>
      </w:r>
      <w:r>
        <w:rPr>
          <w:rFonts w:ascii="Times New Roman" w:hAnsi="Times New Roman" w:cs="Times New Roman"/>
          <w:sz w:val="20"/>
          <w:szCs w:val="20"/>
        </w:rPr>
        <w:t xml:space="preserve"> przewidywanym obszarem, na który będzie oddziaływać przedsięwzięcie, </w:t>
      </w:r>
      <w:r>
        <w:rPr>
          <w:rFonts w:ascii="Times New Roman" w:hAnsi="Times New Roman" w:cs="Times New Roman"/>
          <w:b/>
          <w:bCs/>
          <w:sz w:val="20"/>
          <w:szCs w:val="20"/>
        </w:rPr>
        <w:t>wraz z zapisem mapy w formie elektronicznej,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wydany przez organ prowadzący ewidencję gruntów i budynków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wypis z rejestru gruntów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lub inny dokument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pozwalający na ustalenie stron postępowania, zawierający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 najmniej</w:t>
      </w:r>
      <w:r>
        <w:rPr>
          <w:rFonts w:ascii="Times New Roman" w:hAnsi="Times New Roman" w:cs="Times New Roman"/>
          <w:sz w:val="20"/>
          <w:szCs w:val="20"/>
        </w:rPr>
        <w:t xml:space="preserve">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wykaz działek przewidzianych do prowadzenia prac przygotowawczych polegających na wycince drzew</w:t>
      </w:r>
      <w:r>
        <w:rPr>
          <w:rFonts w:ascii="Times New Roman" w:hAnsi="Times New Roman" w:cs="Times New Roman"/>
          <w:sz w:val="20"/>
          <w:szCs w:val="20"/>
        </w:rPr>
        <w:br/>
        <w:t>i krzewów, o ile prace takie przewidziane są do realizacji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analiza kosztów i korzyści, o której mowa w art. 10a ust. 1 ustawy z dnia 10 kwietnia 1997 r. - Prawo energetyczne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Style w:val="Footnoteanchor"/>
          <w:rFonts w:ascii="Times New Roman" w:hAnsi="Times New Roman" w:cs="Times New Roman"/>
          <w:sz w:val="20"/>
          <w:szCs w:val="20"/>
        </w:rPr>
        <w:t>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pełnomocnictwo</w:t>
      </w:r>
      <w:r>
        <w:rPr>
          <w:rFonts w:ascii="Times New Roman" w:hAnsi="Times New Roman" w:cs="Times New Roman"/>
          <w:sz w:val="20"/>
          <w:szCs w:val="20"/>
        </w:rPr>
        <w:t xml:space="preserve"> (oryginał lub </w:t>
      </w:r>
      <w:r>
        <w:rPr>
          <w:rFonts w:ascii="Times New Roman" w:hAnsi="Times New Roman" w:cs="Times New Roman"/>
          <w:sz w:val="20"/>
          <w:szCs w:val="20"/>
          <w:u w:val="single"/>
        </w:rPr>
        <w:t>urzędowo</w:t>
      </w:r>
      <w:r>
        <w:rPr>
          <w:rFonts w:ascii="Times New Roman" w:hAnsi="Times New Roman" w:cs="Times New Roman"/>
          <w:sz w:val="20"/>
          <w:szCs w:val="20"/>
        </w:rPr>
        <w:t xml:space="preserve"> poświadczony dokument) – jeżeli zostało ustanowione,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dowód uiszczenia opłaty skarbowej za wydanie decyzji ( 205 zł ),</w:t>
      </w:r>
    </w:p>
    <w:p w:rsidR="008D7877" w:rsidRDefault="008D7877" w:rsidP="008D7877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>dowód uiszczenia opłaty skarbowej za złożone pełnomocnictwo</w:t>
      </w:r>
      <w:r>
        <w:rPr>
          <w:rFonts w:ascii="Times New Roman" w:hAnsi="Times New Roman"/>
          <w:b/>
          <w:sz w:val="20"/>
          <w:szCs w:val="20"/>
          <w:vertAlign w:val="superscript"/>
        </w:rPr>
        <w:t>8</w:t>
      </w:r>
      <w:r>
        <w:rPr>
          <w:rFonts w:ascii="Times New Roman" w:hAnsi="Times New Roman"/>
          <w:sz w:val="20"/>
          <w:szCs w:val="20"/>
        </w:rPr>
        <w:t xml:space="preserve"> ( 17 zł ).</w:t>
      </w:r>
    </w:p>
    <w:p w:rsidR="008D7877" w:rsidRDefault="008D7877" w:rsidP="008D7877">
      <w:pPr>
        <w:pStyle w:val="Standard"/>
        <w:ind w:left="360"/>
        <w:jc w:val="both"/>
        <w:rPr>
          <w:rFonts w:ascii="Times New Roman" w:hAnsi="Times New Roman"/>
          <w:sz w:val="20"/>
          <w:szCs w:val="20"/>
        </w:rPr>
      </w:pPr>
    </w:p>
    <w:p w:rsidR="00491B54" w:rsidRDefault="00491B54" w:rsidP="00491B54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</w:t>
      </w:r>
    </w:p>
    <w:p w:rsidR="00491B54" w:rsidRPr="00633B68" w:rsidRDefault="00491B54" w:rsidP="001E096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491B54" w:rsidRPr="00633B68" w:rsidRDefault="00491B54" w:rsidP="001E096A">
      <w:pPr>
        <w:pStyle w:val="Footnote"/>
        <w:jc w:val="both"/>
        <w:rPr>
          <w:rFonts w:ascii="Arial" w:hAnsi="Arial" w:cs="Arial"/>
        </w:rPr>
      </w:pPr>
      <w:r w:rsidRPr="00320659">
        <w:rPr>
          <w:rFonts w:ascii="Arial" w:hAnsi="Arial" w:cs="Arial"/>
          <w:b/>
          <w:vertAlign w:val="superscript"/>
        </w:rPr>
        <w:t>1</w:t>
      </w:r>
      <w:r w:rsidRPr="00633B68">
        <w:rPr>
          <w:rFonts w:ascii="Arial" w:hAnsi="Arial" w:cs="Arial"/>
        </w:rPr>
        <w:t xml:space="preserve">Linki  do Poradnika GDOŚ i suplementu  ułatwiających dokonanie kwalifikacji przedsięwzięcia : </w:t>
      </w:r>
      <w:hyperlink r:id="rId6" w:history="1">
        <w:r w:rsidRPr="00633B68">
          <w:rPr>
            <w:rStyle w:val="Internetlink"/>
            <w:rFonts w:ascii="Arial" w:hAnsi="Arial" w:cs="Arial"/>
            <w:sz w:val="16"/>
            <w:szCs w:val="16"/>
          </w:rPr>
          <w:t>http://www.gdos.gov.pl/files/artykuly/5434/Przedsiewziecia_mogace_znaczaco_oddzialywac_na_srodowisko_przewodnik_po_rozporzadzeniu_rm.pdf</w:t>
        </w:r>
      </w:hyperlink>
      <w:r w:rsidRPr="00633B68">
        <w:rPr>
          <w:rStyle w:val="Internetlink"/>
          <w:rFonts w:ascii="Arial" w:hAnsi="Arial" w:cs="Arial"/>
          <w:sz w:val="16"/>
          <w:szCs w:val="16"/>
        </w:rPr>
        <w:t>http://www.gdos.gov.pl/files/artykuly/5437/Przedsiewziecia_mogace_znaczaco_oddzialywac_na_srodowisko_Suplement.pdf</w:t>
      </w:r>
    </w:p>
    <w:p w:rsidR="00491B54" w:rsidRPr="00633B68" w:rsidRDefault="00491B54" w:rsidP="001E096A">
      <w:pPr>
        <w:pStyle w:val="Bezodstpw"/>
        <w:jc w:val="both"/>
      </w:pPr>
    </w:p>
    <w:p w:rsidR="00320659" w:rsidRDefault="00320659" w:rsidP="001E096A">
      <w:pPr>
        <w:pStyle w:val="Bezodstpw"/>
        <w:jc w:val="both"/>
      </w:pPr>
      <w:r w:rsidRPr="00320659">
        <w:rPr>
          <w:b/>
          <w:vertAlign w:val="superscript"/>
        </w:rPr>
        <w:t>2</w:t>
      </w:r>
      <w:r w:rsidR="00491B54" w:rsidRPr="00633B68">
        <w:t>Należy wymienić wszystkie decyzje lub zgłoszenia wskazane w art. 72 ust. 1 i ust. 1a ustawy z dnia 3.10.2008 r. o udostępnianiu informacji o środowisku i jego ochronie (...).</w:t>
      </w:r>
    </w:p>
    <w:p w:rsidR="00870102" w:rsidRDefault="00870102" w:rsidP="001E096A">
      <w:pPr>
        <w:pStyle w:val="Bezodstpw"/>
        <w:jc w:val="both"/>
      </w:pPr>
    </w:p>
    <w:p w:rsidR="00630514" w:rsidRDefault="00320659" w:rsidP="001E096A">
      <w:pPr>
        <w:pStyle w:val="Bezodstpw"/>
        <w:jc w:val="both"/>
      </w:pPr>
      <w:r w:rsidRPr="00320659">
        <w:rPr>
          <w:b/>
          <w:vertAlign w:val="superscript"/>
        </w:rPr>
        <w:t>3</w:t>
      </w:r>
      <w:r w:rsidR="00491B54" w:rsidRPr="00633B68">
        <w:t>Niepotrzebne skreślić.</w:t>
      </w:r>
      <w:r w:rsidR="00630514">
        <w:t xml:space="preserve"> </w:t>
      </w:r>
    </w:p>
    <w:p w:rsidR="00630514" w:rsidRDefault="00630514" w:rsidP="001E096A">
      <w:pPr>
        <w:pStyle w:val="Bezodstpw"/>
        <w:jc w:val="both"/>
      </w:pPr>
    </w:p>
    <w:p w:rsidR="00630514" w:rsidRPr="00C923DF" w:rsidRDefault="00320659" w:rsidP="00C923DF">
      <w:pPr>
        <w:pStyle w:val="Bezodstpw"/>
      </w:pPr>
      <w:r w:rsidRPr="00C923DF">
        <w:rPr>
          <w:b/>
          <w:vertAlign w:val="superscript"/>
        </w:rPr>
        <w:t xml:space="preserve"> </w:t>
      </w:r>
      <w:r w:rsidR="00C923DF" w:rsidRPr="00C923DF">
        <w:rPr>
          <w:b/>
          <w:vertAlign w:val="superscript"/>
        </w:rPr>
        <w:t>4</w:t>
      </w:r>
      <w:r w:rsidR="00491B54" w:rsidRPr="00C923DF">
        <w:t xml:space="preserve">Należy wskazać, z jakiego Programu Operacyjnego, Priorytetu i Działania będzie realizowane </w:t>
      </w:r>
      <w:r w:rsidR="00630514" w:rsidRPr="00C923DF">
        <w:t xml:space="preserve">  </w:t>
      </w:r>
      <w:bookmarkStart w:id="0" w:name="_GoBack"/>
      <w:bookmarkEnd w:id="0"/>
    </w:p>
    <w:p w:rsidR="00491B54" w:rsidRPr="00C923DF" w:rsidRDefault="00320659" w:rsidP="00C923DF">
      <w:pPr>
        <w:pStyle w:val="Bezodstpw"/>
      </w:pPr>
      <w:r w:rsidRPr="00C923DF">
        <w:t xml:space="preserve"> </w:t>
      </w:r>
      <w:r w:rsidR="00630514" w:rsidRPr="00C923DF">
        <w:t xml:space="preserve"> </w:t>
      </w:r>
      <w:r w:rsidR="00491B54" w:rsidRPr="00C923DF">
        <w:t>przedsięwzięcie.</w:t>
      </w:r>
    </w:p>
    <w:p w:rsidR="00630514" w:rsidRPr="00C923DF" w:rsidRDefault="00630514" w:rsidP="00C923DF">
      <w:pPr>
        <w:pStyle w:val="Bezodstpw"/>
        <w:rPr>
          <w:rFonts w:hint="eastAsia"/>
        </w:rPr>
      </w:pPr>
    </w:p>
    <w:p w:rsidR="00870102" w:rsidRDefault="00633B68" w:rsidP="00870102">
      <w:pPr>
        <w:pStyle w:val="Bezodstpw"/>
        <w:jc w:val="both"/>
      </w:pPr>
      <w:r w:rsidRPr="00C923DF">
        <w:rPr>
          <w:b/>
          <w:vertAlign w:val="superscript"/>
        </w:rPr>
        <w:t>5</w:t>
      </w:r>
      <w:r w:rsidR="00491B54" w:rsidRPr="00633B68">
        <w:t>W przypadku przedsięwzięć wymagających koncesji lub decyzji, o których mowa w art. 72 ust. 1 pkt 4-5, prowadzonych w granicach przestrzeni niestanowiącej części składowej nieruchomości gruntowej oraz przedsięwzięć dotyczących urządzeń piętrzących I, II i III klasy budowli, zamiast mapy ewidencyjnej załącza się mapę sytuacyjno-wysokościową sporządzoną w skali umożliwiającej szczegółowe przedstawienie przebiegu granic terenu, którego dotyczy wniosek, oraz obejmującą obszar, na który będzie oddziaływać przedsięwzięcie.</w:t>
      </w:r>
    </w:p>
    <w:p w:rsidR="00870102" w:rsidRDefault="00870102" w:rsidP="00870102">
      <w:pPr>
        <w:pStyle w:val="Bezodstpw"/>
        <w:jc w:val="both"/>
      </w:pPr>
    </w:p>
    <w:p w:rsidR="00491B54" w:rsidRDefault="00630514" w:rsidP="0087010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923DF">
        <w:rPr>
          <w:rStyle w:val="Odwoanieprzypisudolnego"/>
          <w:rFonts w:ascii="Arial" w:hAnsi="Arial" w:cs="Arial"/>
          <w:b/>
          <w:sz w:val="20"/>
          <w:szCs w:val="20"/>
        </w:rPr>
        <w:t xml:space="preserve"> 6</w:t>
      </w:r>
      <w:r w:rsidR="00491B54" w:rsidRPr="00633B68">
        <w:rPr>
          <w:rFonts w:ascii="Arial" w:hAnsi="Arial" w:cs="Arial"/>
          <w:sz w:val="20"/>
          <w:szCs w:val="20"/>
        </w:rPr>
        <w:t>Dotyczy przedsięwzięć wymagających decyzji o zezwoleniu na realizację inwestycji drogowej.</w:t>
      </w:r>
    </w:p>
    <w:p w:rsidR="00870102" w:rsidRPr="00633B68" w:rsidRDefault="00870102" w:rsidP="00870102">
      <w:pPr>
        <w:pStyle w:val="Bezodstpw"/>
        <w:jc w:val="both"/>
        <w:rPr>
          <w:rFonts w:ascii="Arial" w:hAnsi="Arial" w:cs="Arial"/>
        </w:rPr>
      </w:pPr>
    </w:p>
    <w:p w:rsidR="00491B54" w:rsidRDefault="00630514" w:rsidP="001E096A">
      <w:pPr>
        <w:pStyle w:val="Bezodstpw"/>
        <w:jc w:val="both"/>
      </w:pPr>
      <w:r w:rsidRPr="00320659">
        <w:rPr>
          <w:b/>
          <w:vertAlign w:val="superscript"/>
        </w:rPr>
        <w:t>7</w:t>
      </w:r>
      <w:r w:rsidR="00491B54" w:rsidRPr="00633B68">
        <w:t>Dotyczy przedsiębiorstw energetycznych zajmujących się wytwarzaniem energii elektry</w:t>
      </w:r>
      <w:r>
        <w:t xml:space="preserve">cznej lub </w:t>
      </w:r>
      <w:r w:rsidR="00491B54" w:rsidRPr="00633B68">
        <w:t>ciepła, przesyłaniem i dystrybucją ciepła oraz innych przedsiębiorców, planujących budowę, przebudowę lub znaczną modernizację po dniu 5 czerwca 2014 r. jednostki wytwórczej o mocy nominalnej cieplnej powyżej 20 MW, sieci ciepłowniczej lub sieci chłodniczej.</w:t>
      </w:r>
    </w:p>
    <w:p w:rsidR="00870102" w:rsidRPr="00633B68" w:rsidRDefault="00870102" w:rsidP="001E096A">
      <w:pPr>
        <w:pStyle w:val="Bezodstpw"/>
        <w:jc w:val="both"/>
      </w:pPr>
    </w:p>
    <w:p w:rsidR="00491B54" w:rsidRDefault="00630514" w:rsidP="001E096A">
      <w:pPr>
        <w:pStyle w:val="Bezodstpw"/>
        <w:jc w:val="both"/>
        <w:rPr>
          <w:rFonts w:hint="eastAsia"/>
        </w:rPr>
      </w:pPr>
      <w:r w:rsidRPr="00320659">
        <w:rPr>
          <w:b/>
          <w:vertAlign w:val="superscript"/>
        </w:rPr>
        <w:t>8</w:t>
      </w:r>
      <w:r w:rsidR="00491B54" w:rsidRPr="00633B68">
        <w:t>Opłaty nie uiszcza się w przypadku pełnomocnictwa udz</w:t>
      </w:r>
      <w:r w:rsidR="00633B68">
        <w:t>ielonego małżonkowi, wstępnemu</w:t>
      </w:r>
      <w:r>
        <w:t xml:space="preserve">, </w:t>
      </w:r>
      <w:r w:rsidR="00491B54" w:rsidRPr="00633B68">
        <w:t xml:space="preserve">zstępnemu, rodzeństwu lub gdy </w:t>
      </w:r>
      <w:r w:rsidR="00491B54">
        <w:rPr>
          <w:rFonts w:cs="Times New Roman"/>
        </w:rPr>
        <w:t>mocodawcą jest  podmiot zwolniony  na podstawie  ustawy o opłacie skarbowej.</w:t>
      </w:r>
    </w:p>
    <w:p w:rsidR="00491B54" w:rsidRDefault="00491B54" w:rsidP="001E096A">
      <w:pPr>
        <w:pStyle w:val="Bezodstpw"/>
        <w:jc w:val="both"/>
        <w:rPr>
          <w:rFonts w:cs="Times New Roman" w:hint="eastAsia"/>
        </w:rPr>
      </w:pPr>
    </w:p>
    <w:p w:rsidR="00491B54" w:rsidRDefault="00491B54" w:rsidP="001E096A">
      <w:pPr>
        <w:pStyle w:val="Bezodstpw"/>
        <w:jc w:val="both"/>
        <w:rPr>
          <w:rFonts w:cs="Times New Roman" w:hint="eastAsia"/>
        </w:rPr>
      </w:pPr>
    </w:p>
    <w:p w:rsidR="00491B54" w:rsidRDefault="00491B54" w:rsidP="001E096A">
      <w:pPr>
        <w:pStyle w:val="Footnote"/>
        <w:widowControl/>
        <w:ind w:left="0" w:firstLine="0"/>
        <w:jc w:val="both"/>
        <w:rPr>
          <w:rFonts w:cs="Times New Roman" w:hint="eastAsia"/>
        </w:rPr>
      </w:pPr>
    </w:p>
    <w:p w:rsidR="00491B54" w:rsidRDefault="00491B54" w:rsidP="001E096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8D7877" w:rsidRDefault="008D7877" w:rsidP="001E096A">
      <w:pPr>
        <w:pStyle w:val="Footnote"/>
        <w:widowControl/>
        <w:ind w:left="0" w:firstLine="0"/>
        <w:jc w:val="both"/>
        <w:rPr>
          <w:rFonts w:cs="Times New Roman" w:hint="eastAsia"/>
          <w:sz w:val="22"/>
          <w:szCs w:val="22"/>
        </w:rPr>
      </w:pPr>
    </w:p>
    <w:p w:rsidR="008D7877" w:rsidRDefault="008D7877" w:rsidP="001E096A">
      <w:pPr>
        <w:pStyle w:val="Footnote"/>
        <w:widowControl/>
        <w:ind w:left="0" w:firstLine="0"/>
        <w:jc w:val="both"/>
        <w:rPr>
          <w:rFonts w:cs="Times New Roman" w:hint="eastAsia"/>
          <w:sz w:val="22"/>
          <w:szCs w:val="22"/>
        </w:rPr>
      </w:pPr>
    </w:p>
    <w:p w:rsidR="008D7877" w:rsidRDefault="008D7877" w:rsidP="001E096A">
      <w:pPr>
        <w:pStyle w:val="Footnote"/>
        <w:widowControl/>
        <w:ind w:left="0" w:firstLine="0"/>
        <w:jc w:val="both"/>
        <w:rPr>
          <w:rFonts w:cs="Times New Roman" w:hint="eastAsia"/>
          <w:sz w:val="22"/>
          <w:szCs w:val="22"/>
        </w:rPr>
      </w:pPr>
    </w:p>
    <w:p w:rsidR="00274898" w:rsidRDefault="00274898" w:rsidP="00630514">
      <w:pPr>
        <w:jc w:val="both"/>
      </w:pPr>
    </w:p>
    <w:sectPr w:rsidR="00274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150"/>
    <w:multiLevelType w:val="multilevel"/>
    <w:tmpl w:val="3264852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7132AC"/>
    <w:multiLevelType w:val="multilevel"/>
    <w:tmpl w:val="4F086AA8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1D479F"/>
    <w:multiLevelType w:val="hybridMultilevel"/>
    <w:tmpl w:val="2126F984"/>
    <w:lvl w:ilvl="0" w:tplc="21263790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64DA3A10"/>
    <w:multiLevelType w:val="hybridMultilevel"/>
    <w:tmpl w:val="EC5E86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  <w:i w:val="0"/>
          <w:color w:val="000000"/>
          <w:sz w:val="18"/>
          <w:szCs w:val="18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7F"/>
    <w:rsid w:val="00022895"/>
    <w:rsid w:val="001E096A"/>
    <w:rsid w:val="00274898"/>
    <w:rsid w:val="00320659"/>
    <w:rsid w:val="003A6A80"/>
    <w:rsid w:val="00491B54"/>
    <w:rsid w:val="00630514"/>
    <w:rsid w:val="00633B68"/>
    <w:rsid w:val="00870102"/>
    <w:rsid w:val="008D7877"/>
    <w:rsid w:val="0099237F"/>
    <w:rsid w:val="00AB1350"/>
    <w:rsid w:val="00C9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EE0F8-25A2-48D8-A5DE-DAEBD52E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8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8D7877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8D7877"/>
    <w:rPr>
      <w:position w:val="0"/>
      <w:vertAlign w:val="superscript"/>
    </w:rPr>
  </w:style>
  <w:style w:type="character" w:customStyle="1" w:styleId="Footnoteanchor">
    <w:name w:val="Footnote anchor"/>
    <w:rsid w:val="008D7877"/>
    <w:rPr>
      <w:position w:val="0"/>
      <w:vertAlign w:val="superscript"/>
    </w:rPr>
  </w:style>
  <w:style w:type="numbering" w:customStyle="1" w:styleId="WW8Num1">
    <w:name w:val="WW8Num1"/>
    <w:rsid w:val="008D7877"/>
    <w:pPr>
      <w:numPr>
        <w:numId w:val="1"/>
      </w:numPr>
    </w:pPr>
  </w:style>
  <w:style w:type="character" w:styleId="Odwoanieprzypisudolnego">
    <w:name w:val="footnote reference"/>
    <w:basedOn w:val="Domylnaczcionkaakapitu"/>
    <w:semiHidden/>
    <w:unhideWhenUsed/>
    <w:rsid w:val="00491B54"/>
    <w:rPr>
      <w:position w:val="0"/>
      <w:vertAlign w:val="superscript"/>
    </w:rPr>
  </w:style>
  <w:style w:type="character" w:customStyle="1" w:styleId="Internetlink">
    <w:name w:val="Internet link"/>
    <w:rsid w:val="00491B54"/>
    <w:rPr>
      <w:color w:val="0000FF"/>
      <w:u w:val="single" w:color="000000"/>
    </w:rPr>
  </w:style>
  <w:style w:type="paragraph" w:styleId="Akapitzlist">
    <w:name w:val="List Paragraph"/>
    <w:basedOn w:val="Standard"/>
    <w:qFormat/>
    <w:rsid w:val="00491B54"/>
    <w:pPr>
      <w:ind w:left="720"/>
    </w:pPr>
  </w:style>
  <w:style w:type="numbering" w:customStyle="1" w:styleId="WW8Num2">
    <w:name w:val="WW8Num2"/>
    <w:rsid w:val="00491B54"/>
    <w:pPr>
      <w:numPr>
        <w:numId w:val="4"/>
      </w:numPr>
    </w:pPr>
  </w:style>
  <w:style w:type="paragraph" w:styleId="Bezodstpw">
    <w:name w:val="No Spacing"/>
    <w:uiPriority w:val="1"/>
    <w:qFormat/>
    <w:rsid w:val="0063051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dos.gov.pl/files/artykuly/5434/Przedsiewziecia_mogace_znaczaco_oddzialywac_na_srodowisko_przewodnik_po_rozporzadzeniu_r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852F-CB61-4142-89B6-EF703743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dc:description/>
  <cp:lastModifiedBy>Danusia</cp:lastModifiedBy>
  <cp:revision>9</cp:revision>
  <cp:lastPrinted>2017-07-14T06:09:00Z</cp:lastPrinted>
  <dcterms:created xsi:type="dcterms:W3CDTF">2017-06-26T07:54:00Z</dcterms:created>
  <dcterms:modified xsi:type="dcterms:W3CDTF">2017-07-14T06:21:00Z</dcterms:modified>
</cp:coreProperties>
</file>